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ind w:left="-210" w:leftChars="-100"/>
        <w:rPr>
          <w:rFonts w:hint="default"/>
        </w:rPr>
      </w:pPr>
      <w:r>
        <w:rPr>
          <w:rFonts w:hint="eastAsia"/>
        </w:rPr>
        <w:t>様式第６号（第３条関係）</w:t>
      </w: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屋外広告物安全点検報告書（突出広告板）</w:t>
      </w:r>
    </w:p>
    <w:p>
      <w:pPr>
        <w:pStyle w:val="0"/>
        <w:wordWrap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年　　月　　日</w:t>
      </w: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報告先　熊取町長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</w:rPr>
        <w:t>報　告　者　　　住　所　</w:t>
      </w:r>
      <w:r>
        <w:rPr>
          <w:rFonts w:hint="eastAsia"/>
          <w:u w:val="single" w:color="auto"/>
        </w:rPr>
        <w:t>　　　　　　　　　　　　　　　　　　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</w:rPr>
        <w:t>（広告物の所有者等）</w:t>
      </w:r>
      <w:r>
        <w:rPr>
          <w:rFonts w:hint="eastAsia"/>
        </w:rPr>
        <w:t xml:space="preserve"> </w:t>
      </w:r>
      <w:r>
        <w:rPr>
          <w:rFonts w:hint="eastAsia"/>
        </w:rPr>
        <w:t>氏　名　</w:t>
      </w:r>
      <w:r>
        <w:rPr>
          <w:rFonts w:hint="eastAsia"/>
          <w:u w:val="single" w:color="auto"/>
        </w:rPr>
        <w:t>　　　　　　　　　　　　　　　　　　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</w:rPr>
        <w:t xml:space="preserve"> </w:t>
      </w:r>
      <w:r>
        <w:rPr>
          <w:rFonts w:hint="eastAsia"/>
        </w:rPr>
        <w:t>電　話　</w:t>
      </w:r>
      <w:r>
        <w:rPr>
          <w:rFonts w:hint="eastAsia"/>
          <w:u w:val="single" w:color="auto"/>
        </w:rPr>
        <w:t>　</w:t>
      </w:r>
      <w:r>
        <w:rPr>
          <w:rFonts w:hint="eastAsia"/>
          <w:u w:val="single" w:color="auto"/>
        </w:rPr>
        <w:t xml:space="preserve">  </w:t>
      </w:r>
      <w:r>
        <w:rPr>
          <w:rFonts w:hint="eastAsia"/>
          <w:u w:val="single" w:color="auto"/>
        </w:rPr>
        <w:t>　　　　　　　　　　　　　　　　</w:t>
      </w:r>
    </w:p>
    <w:p>
      <w:pPr>
        <w:pStyle w:val="0"/>
        <w:jc w:val="right"/>
        <w:rPr>
          <w:rFonts w:hint="default"/>
          <w:kern w:val="0"/>
          <w:sz w:val="18"/>
        </w:rPr>
      </w:pPr>
      <w:r>
        <w:rPr>
          <w:rFonts w:hint="eastAsia"/>
          <w:spacing w:val="0"/>
          <w:w w:val="81"/>
          <w:kern w:val="0"/>
          <w:sz w:val="18"/>
          <w:fitText w:val="4830" w:id="1"/>
        </w:rPr>
        <w:t>（法人にあっては、主たる事務所の所在地、名称及び代表者の職・氏名</w:t>
      </w:r>
      <w:r>
        <w:rPr>
          <w:rFonts w:hint="eastAsia"/>
          <w:spacing w:val="24"/>
          <w:w w:val="81"/>
          <w:kern w:val="0"/>
          <w:sz w:val="18"/>
          <w:fitText w:val="4830" w:id="1"/>
        </w:rPr>
        <w:t>）</w:t>
      </w:r>
    </w:p>
    <w:p>
      <w:pPr>
        <w:pStyle w:val="0"/>
        <w:snapToGrid w:val="0"/>
        <w:spacing w:line="120" w:lineRule="auto"/>
        <w:jc w:val="left"/>
        <w:rPr>
          <w:rFonts w:hint="default" w:asciiTheme="minorEastAsia" w:hAnsiTheme="minorEastAsia"/>
          <w:sz w:val="18"/>
        </w:rPr>
      </w:pPr>
    </w:p>
    <w:p>
      <w:pPr>
        <w:pStyle w:val="0"/>
        <w:jc w:val="lef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　　大阪府屋外広告物条例第</w:t>
      </w:r>
      <w:r>
        <w:rPr>
          <w:rFonts w:hint="eastAsia" w:asciiTheme="minorEastAsia" w:hAnsiTheme="minorEastAsia"/>
          <w:sz w:val="18"/>
        </w:rPr>
        <w:t>16</w:t>
      </w:r>
      <w:r>
        <w:rPr>
          <w:rFonts w:hint="eastAsia" w:asciiTheme="minorEastAsia" w:hAnsiTheme="minorEastAsia"/>
          <w:sz w:val="18"/>
        </w:rPr>
        <w:t>条の２の点検の結果は、下記のとおりです。</w:t>
      </w:r>
    </w:p>
    <w:p>
      <w:pPr>
        <w:pStyle w:val="0"/>
        <w:snapToGrid w:val="0"/>
        <w:jc w:val="lef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　</w:t>
      </w:r>
    </w:p>
    <w:p>
      <w:pPr>
        <w:pStyle w:val="0"/>
        <w:jc w:val="lef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１　広告物等の概要</w:t>
      </w:r>
    </w:p>
    <w:p>
      <w:pPr>
        <w:pStyle w:val="0"/>
        <w:snapToGrid w:val="0"/>
        <w:spacing w:line="276" w:lineRule="auto"/>
        <w:ind w:firstLine="90" w:firstLineChars="50"/>
        <w:jc w:val="lef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（１）</w:t>
      </w:r>
      <w:r>
        <w:rPr>
          <w:rFonts w:hint="eastAsia" w:asciiTheme="minorEastAsia" w:hAnsiTheme="minorEastAsia"/>
          <w:spacing w:val="11"/>
          <w:kern w:val="0"/>
          <w:sz w:val="18"/>
          <w:fitText w:val="1800" w:id="2"/>
        </w:rPr>
        <w:t>表示又は設置の場</w:t>
      </w:r>
      <w:r>
        <w:rPr>
          <w:rFonts w:hint="eastAsia" w:asciiTheme="minorEastAsia" w:hAnsiTheme="minorEastAsia"/>
          <w:spacing w:val="2"/>
          <w:kern w:val="0"/>
          <w:sz w:val="18"/>
          <w:fitText w:val="1800" w:id="2"/>
        </w:rPr>
        <w:t>所</w:t>
      </w:r>
    </w:p>
    <w:p>
      <w:pPr>
        <w:pStyle w:val="0"/>
        <w:snapToGrid w:val="0"/>
        <w:spacing w:line="276" w:lineRule="auto"/>
        <w:ind w:firstLine="90" w:firstLineChars="50"/>
        <w:jc w:val="lef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（２）</w:t>
      </w:r>
      <w:r>
        <w:rPr>
          <w:rFonts w:hint="eastAsia" w:asciiTheme="minorEastAsia" w:hAnsiTheme="minorEastAsia"/>
          <w:spacing w:val="112"/>
          <w:kern w:val="0"/>
          <w:sz w:val="18"/>
          <w:fitText w:val="1800" w:id="3"/>
        </w:rPr>
        <w:t>設置年月</w:t>
      </w:r>
      <w:r>
        <w:rPr>
          <w:rFonts w:hint="eastAsia" w:asciiTheme="minorEastAsia" w:hAnsiTheme="minorEastAsia"/>
          <w:spacing w:val="2"/>
          <w:kern w:val="0"/>
          <w:sz w:val="18"/>
          <w:fitText w:val="1800" w:id="3"/>
        </w:rPr>
        <w:t>日</w:t>
      </w:r>
      <w:r>
        <w:rPr>
          <w:rFonts w:hint="eastAsia" w:asciiTheme="minorEastAsia" w:hAnsiTheme="minorEastAsia"/>
          <w:sz w:val="18"/>
        </w:rPr>
        <w:t>　　　　　　　　　　　　年　　　月　　　日</w:t>
      </w:r>
    </w:p>
    <w:p>
      <w:pPr>
        <w:pStyle w:val="0"/>
        <w:snapToGrid w:val="0"/>
        <w:spacing w:line="276" w:lineRule="auto"/>
        <w:ind w:firstLine="90" w:firstLineChars="50"/>
        <w:rPr>
          <w:rFonts w:hint="default" w:asciiTheme="minorEastAsia" w:hAnsiTheme="minorEastAsia"/>
          <w:kern w:val="0"/>
          <w:sz w:val="18"/>
        </w:rPr>
      </w:pPr>
      <w:r>
        <w:rPr>
          <w:rFonts w:hint="eastAsia" w:asciiTheme="minorEastAsia" w:hAnsiTheme="minorEastAsia"/>
          <w:sz w:val="18"/>
        </w:rPr>
        <w:t>（３）</w:t>
      </w:r>
      <w:r>
        <w:rPr>
          <w:rFonts w:hint="eastAsia" w:asciiTheme="minorEastAsia" w:hAnsiTheme="minorEastAsia"/>
          <w:spacing w:val="112"/>
          <w:kern w:val="0"/>
          <w:sz w:val="18"/>
          <w:fitText w:val="1800" w:id="4"/>
        </w:rPr>
        <w:t>前回許可</w:t>
      </w:r>
      <w:r>
        <w:rPr>
          <w:rFonts w:hint="eastAsia" w:asciiTheme="minorEastAsia" w:hAnsiTheme="minorEastAsia"/>
          <w:spacing w:val="2"/>
          <w:kern w:val="0"/>
          <w:sz w:val="18"/>
          <w:fitText w:val="1800" w:id="4"/>
        </w:rPr>
        <w:t>日</w:t>
      </w:r>
      <w:r>
        <w:rPr>
          <w:rFonts w:hint="eastAsia" w:asciiTheme="minorEastAsia" w:hAnsiTheme="minorEastAsia"/>
          <w:kern w:val="0"/>
          <w:sz w:val="18"/>
        </w:rPr>
        <w:t>　　　　　　　　　　　　年　　　月　　　日</w:t>
      </w:r>
    </w:p>
    <w:p>
      <w:pPr>
        <w:pStyle w:val="0"/>
        <w:snapToGrid w:val="0"/>
        <w:spacing w:line="276" w:lineRule="auto"/>
        <w:ind w:firstLine="90" w:firstLineChars="50"/>
        <w:rPr>
          <w:rFonts w:hint="default" w:asciiTheme="minorEastAsia" w:hAnsiTheme="minorEastAsia"/>
          <w:kern w:val="0"/>
          <w:sz w:val="18"/>
        </w:rPr>
      </w:pPr>
      <w:r>
        <w:rPr>
          <w:rFonts w:hint="eastAsia" w:asciiTheme="minorEastAsia" w:hAnsiTheme="minorEastAsia"/>
          <w:kern w:val="0"/>
          <w:sz w:val="18"/>
        </w:rPr>
        <w:t>（４）</w:t>
      </w:r>
      <w:r>
        <w:rPr>
          <w:rFonts w:hint="eastAsia" w:asciiTheme="minorEastAsia" w:hAnsiTheme="minorEastAsia"/>
          <w:spacing w:val="72"/>
          <w:kern w:val="0"/>
          <w:sz w:val="18"/>
          <w:fitText w:val="1800" w:id="5"/>
        </w:rPr>
        <w:t>前回許可番</w:t>
      </w:r>
      <w:r>
        <w:rPr>
          <w:rFonts w:hint="eastAsia" w:asciiTheme="minorEastAsia" w:hAnsiTheme="minorEastAsia"/>
          <w:spacing w:val="60"/>
          <w:kern w:val="0"/>
          <w:sz w:val="18"/>
          <w:fitText w:val="1800" w:id="5"/>
        </w:rPr>
        <w:t>号</w:t>
      </w:r>
      <w:r>
        <w:rPr>
          <w:rFonts w:hint="eastAsia" w:asciiTheme="minorEastAsia" w:hAnsiTheme="minorEastAsia"/>
          <w:kern w:val="0"/>
          <w:sz w:val="18"/>
        </w:rPr>
        <w:t xml:space="preserve">                        </w:t>
      </w:r>
    </w:p>
    <w:p>
      <w:pPr>
        <w:pStyle w:val="0"/>
        <w:snapToGrid w:val="0"/>
        <w:rPr>
          <w:rFonts w:hint="default" w:asciiTheme="minorEastAsia" w:hAnsiTheme="minorEastAsia"/>
          <w:kern w:val="0"/>
          <w:sz w:val="18"/>
        </w:rPr>
      </w:pPr>
      <w:r>
        <w:rPr>
          <w:rFonts w:hint="eastAsia" w:asciiTheme="minorEastAsia" w:hAnsiTheme="minorEastAsia"/>
          <w:kern w:val="0"/>
          <w:sz w:val="18"/>
        </w:rPr>
        <w:t>２　点検結果　　　</w:t>
      </w:r>
    </w:p>
    <w:tbl>
      <w:tblPr>
        <w:tblStyle w:val="22"/>
        <w:tblW w:w="5512" w:type="dxa"/>
        <w:tblInd w:w="988" w:type="dxa"/>
        <w:tblLayout w:type="fixed"/>
        <w:tblLook w:firstRow="1" w:lastRow="0" w:firstColumn="1" w:lastColumn="0" w:noHBand="0" w:noVBand="1" w:val="04A0"/>
      </w:tblPr>
      <w:tblGrid>
        <w:gridCol w:w="1956"/>
        <w:gridCol w:w="3556"/>
      </w:tblGrid>
      <w:tr>
        <w:trPr>
          <w:trHeight w:val="421" w:hRule="atLeast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</w:rPr>
              <w:t>点検日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</w:rPr>
              <w:t>　　　　　　　年　　　　月　　　　日</w:t>
            </w:r>
          </w:p>
        </w:tc>
      </w:tr>
    </w:tbl>
    <w:p>
      <w:pPr>
        <w:pStyle w:val="0"/>
        <w:snapToGrid w:val="0"/>
        <w:ind w:right="420" w:firstLine="900" w:firstLineChars="500"/>
        <w:jc w:val="left"/>
        <w:rPr>
          <w:rFonts w:hint="default" w:asciiTheme="minorEastAsia" w:hAnsiTheme="minorEastAsia"/>
          <w:sz w:val="14"/>
        </w:rPr>
      </w:pPr>
      <w:r>
        <w:rPr>
          <w:rFonts w:hint="eastAsia" w:asciiTheme="minorEastAsia" w:hAnsiTheme="minorEastAsia"/>
          <w:sz w:val="18"/>
        </w:rPr>
        <w:t>注）点検日は、許可の申請前３か月以内とする。</w:t>
      </w:r>
    </w:p>
    <w:p>
      <w:pPr>
        <w:pStyle w:val="0"/>
        <w:snapToGrid w:val="0"/>
        <w:ind w:right="420"/>
        <w:rPr>
          <w:rFonts w:hint="default" w:asciiTheme="minorEastAsia" w:hAnsiTheme="minorEastAsia"/>
          <w:sz w:val="14"/>
        </w:rPr>
      </w:pPr>
    </w:p>
    <w:tbl>
      <w:tblPr>
        <w:tblStyle w:val="21"/>
        <w:tblW w:w="5145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2234"/>
        <w:gridCol w:w="4253"/>
        <w:gridCol w:w="566"/>
        <w:gridCol w:w="570"/>
        <w:gridCol w:w="2634"/>
      </w:tblGrid>
      <w:tr>
        <w:trPr>
          <w:cantSplit/>
          <w:trHeight w:val="899" w:hRule="atLeast"/>
        </w:trPr>
        <w:tc>
          <w:tcPr>
            <w:tcW w:w="1089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区分</w:t>
            </w:r>
          </w:p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（点検箇所）</w:t>
            </w:r>
          </w:p>
        </w:tc>
        <w:tc>
          <w:tcPr>
            <w:tcW w:w="2073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pacing w:val="160"/>
                <w:kern w:val="0"/>
                <w:sz w:val="18"/>
                <w:fitText w:val="1680" w:id="6"/>
              </w:rPr>
              <w:t>点検内</w:t>
            </w:r>
            <w:r>
              <w:rPr>
                <w:rFonts w:hint="eastAsia" w:asciiTheme="minorEastAsia" w:hAnsiTheme="minorEastAsia"/>
                <w:spacing w:val="30"/>
                <w:kern w:val="0"/>
                <w:sz w:val="18"/>
                <w:fitText w:val="1680" w:id="6"/>
              </w:rPr>
              <w:t>容</w:t>
            </w:r>
          </w:p>
        </w:tc>
        <w:tc>
          <w:tcPr>
            <w:tcW w:w="554" w:type="pct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異常</w:t>
            </w:r>
          </w:p>
        </w:tc>
        <w:tc>
          <w:tcPr>
            <w:tcW w:w="128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特記事項</w:t>
            </w:r>
          </w:p>
        </w:tc>
      </w:tr>
      <w:tr>
        <w:trPr>
          <w:cantSplit/>
          <w:trHeight w:val="375" w:hRule="atLeast"/>
        </w:trPr>
        <w:tc>
          <w:tcPr>
            <w:tcW w:w="1089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壁面</w:t>
            </w:r>
          </w:p>
        </w:tc>
        <w:tc>
          <w:tcPr>
            <w:tcW w:w="2073" w:type="pct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ひび、盛り上がり変形</w:t>
            </w:r>
          </w:p>
        </w:tc>
        <w:tc>
          <w:tcPr>
            <w:tcW w:w="276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有</w:t>
            </w:r>
          </w:p>
        </w:tc>
        <w:tc>
          <w:tcPr>
            <w:tcW w:w="278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無</w:t>
            </w:r>
          </w:p>
        </w:tc>
        <w:tc>
          <w:tcPr>
            <w:tcW w:w="128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1089" w:type="pct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アンカーボルト</w:t>
            </w:r>
          </w:p>
        </w:tc>
        <w:tc>
          <w:tcPr>
            <w:tcW w:w="2073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ボルト、ナット等の錆び、腐食、劣化、欠落</w:t>
            </w:r>
          </w:p>
        </w:tc>
        <w:tc>
          <w:tcPr>
            <w:tcW w:w="276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有</w:t>
            </w:r>
          </w:p>
        </w:tc>
        <w:tc>
          <w:tcPr>
            <w:tcW w:w="278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無</w:t>
            </w:r>
          </w:p>
        </w:tc>
        <w:tc>
          <w:tcPr>
            <w:tcW w:w="128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1089" w:type="pct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073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ボルトのぐらつき、ナット等の緩み</w:t>
            </w:r>
          </w:p>
        </w:tc>
        <w:tc>
          <w:tcPr>
            <w:tcW w:w="276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有</w:t>
            </w:r>
          </w:p>
        </w:tc>
        <w:tc>
          <w:tcPr>
            <w:tcW w:w="278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無</w:t>
            </w:r>
          </w:p>
        </w:tc>
        <w:tc>
          <w:tcPr>
            <w:tcW w:w="128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1089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ブラケット</w:t>
            </w:r>
          </w:p>
        </w:tc>
        <w:tc>
          <w:tcPr>
            <w:tcW w:w="2073" w:type="pct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錆び、腐食、劣化、変形</w:t>
            </w:r>
          </w:p>
        </w:tc>
        <w:tc>
          <w:tcPr>
            <w:tcW w:w="276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有</w:t>
            </w:r>
          </w:p>
        </w:tc>
        <w:tc>
          <w:tcPr>
            <w:tcW w:w="278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無</w:t>
            </w:r>
          </w:p>
        </w:tc>
        <w:tc>
          <w:tcPr>
            <w:tcW w:w="128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1089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ブラケットカバー</w:t>
            </w:r>
          </w:p>
        </w:tc>
        <w:tc>
          <w:tcPr>
            <w:tcW w:w="2073" w:type="pct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ビスの緩み、欠落、水抜き穴やコーキングの劣化</w:t>
            </w:r>
          </w:p>
        </w:tc>
        <w:tc>
          <w:tcPr>
            <w:tcW w:w="276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有</w:t>
            </w:r>
          </w:p>
        </w:tc>
        <w:tc>
          <w:tcPr>
            <w:tcW w:w="278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無</w:t>
            </w:r>
          </w:p>
        </w:tc>
        <w:tc>
          <w:tcPr>
            <w:tcW w:w="128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1089" w:type="pct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内部鉄骨</w:t>
            </w:r>
          </w:p>
        </w:tc>
        <w:tc>
          <w:tcPr>
            <w:tcW w:w="2073" w:type="pct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錆び、腐食、劣化、変形、ねじれ、傾き</w:t>
            </w:r>
          </w:p>
        </w:tc>
        <w:tc>
          <w:tcPr>
            <w:tcW w:w="276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有</w:t>
            </w:r>
          </w:p>
        </w:tc>
        <w:tc>
          <w:tcPr>
            <w:tcW w:w="278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無</w:t>
            </w:r>
          </w:p>
        </w:tc>
        <w:tc>
          <w:tcPr>
            <w:tcW w:w="128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1089" w:type="pct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073" w:type="pct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接合部の緩み、欠落</w:t>
            </w:r>
          </w:p>
        </w:tc>
        <w:tc>
          <w:tcPr>
            <w:tcW w:w="276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有</w:t>
            </w:r>
          </w:p>
        </w:tc>
        <w:tc>
          <w:tcPr>
            <w:tcW w:w="278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無</w:t>
            </w:r>
          </w:p>
        </w:tc>
        <w:tc>
          <w:tcPr>
            <w:tcW w:w="128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1089" w:type="pct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フレーム</w:t>
            </w:r>
          </w:p>
        </w:tc>
        <w:tc>
          <w:tcPr>
            <w:tcW w:w="2073" w:type="pct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板金の錆び、腐食、劣化、変形</w:t>
            </w:r>
          </w:p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ビスの緩み、錆び、腐食、劣化、欠落</w:t>
            </w:r>
          </w:p>
        </w:tc>
        <w:tc>
          <w:tcPr>
            <w:tcW w:w="276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有</w:t>
            </w:r>
          </w:p>
        </w:tc>
        <w:tc>
          <w:tcPr>
            <w:tcW w:w="278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無</w:t>
            </w:r>
          </w:p>
        </w:tc>
        <w:tc>
          <w:tcPr>
            <w:tcW w:w="128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1089" w:type="pct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073" w:type="pct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排水機能、通気の状況</w:t>
            </w:r>
          </w:p>
        </w:tc>
        <w:tc>
          <w:tcPr>
            <w:tcW w:w="276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有</w:t>
            </w:r>
          </w:p>
        </w:tc>
        <w:tc>
          <w:tcPr>
            <w:tcW w:w="278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無</w:t>
            </w:r>
          </w:p>
        </w:tc>
        <w:tc>
          <w:tcPr>
            <w:tcW w:w="128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1089" w:type="pct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フレーム枠（押さえ）</w:t>
            </w:r>
          </w:p>
        </w:tc>
        <w:tc>
          <w:tcPr>
            <w:tcW w:w="2073" w:type="pct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錆び、腐食、劣化、変形</w:t>
            </w:r>
          </w:p>
        </w:tc>
        <w:tc>
          <w:tcPr>
            <w:tcW w:w="276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有</w:t>
            </w:r>
          </w:p>
        </w:tc>
        <w:tc>
          <w:tcPr>
            <w:tcW w:w="278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無</w:t>
            </w:r>
          </w:p>
        </w:tc>
        <w:tc>
          <w:tcPr>
            <w:tcW w:w="128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1089" w:type="pct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073" w:type="pct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ビスの緩み、錆び、腐食、劣化、欠落</w:t>
            </w:r>
          </w:p>
        </w:tc>
        <w:tc>
          <w:tcPr>
            <w:tcW w:w="276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有</w:t>
            </w:r>
          </w:p>
        </w:tc>
        <w:tc>
          <w:tcPr>
            <w:tcW w:w="278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無</w:t>
            </w:r>
          </w:p>
        </w:tc>
        <w:tc>
          <w:tcPr>
            <w:tcW w:w="128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1089" w:type="pct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表示面板</w:t>
            </w:r>
          </w:p>
        </w:tc>
        <w:tc>
          <w:tcPr>
            <w:tcW w:w="2073" w:type="pct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錆び、腐食、劣化、変形、破損</w:t>
            </w:r>
          </w:p>
        </w:tc>
        <w:tc>
          <w:tcPr>
            <w:tcW w:w="276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有</w:t>
            </w:r>
          </w:p>
        </w:tc>
        <w:tc>
          <w:tcPr>
            <w:tcW w:w="278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無</w:t>
            </w:r>
          </w:p>
        </w:tc>
        <w:tc>
          <w:tcPr>
            <w:tcW w:w="128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1089" w:type="pct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073" w:type="pct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仕上げフィルム、塗装の劣化</w:t>
            </w:r>
          </w:p>
        </w:tc>
        <w:tc>
          <w:tcPr>
            <w:tcW w:w="276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有</w:t>
            </w:r>
          </w:p>
        </w:tc>
        <w:tc>
          <w:tcPr>
            <w:tcW w:w="278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無</w:t>
            </w:r>
          </w:p>
        </w:tc>
        <w:tc>
          <w:tcPr>
            <w:tcW w:w="128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570" w:hRule="atLeast"/>
        </w:trPr>
        <w:tc>
          <w:tcPr>
            <w:tcW w:w="1089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電材</w:t>
            </w:r>
          </w:p>
        </w:tc>
        <w:tc>
          <w:tcPr>
            <w:tcW w:w="2073" w:type="pct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機具の耐用年数の著しい超過、コードの劣化・断線、</w:t>
            </w:r>
            <w:r>
              <w:rPr>
                <w:rFonts w:hint="eastAsia" w:asciiTheme="minorEastAsia" w:hAnsiTheme="minorEastAsia"/>
                <w:kern w:val="0"/>
                <w:sz w:val="18"/>
              </w:rPr>
              <w:t>分電盤、タイマー等の動作状況</w:t>
            </w:r>
          </w:p>
        </w:tc>
        <w:tc>
          <w:tcPr>
            <w:tcW w:w="276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有</w:t>
            </w:r>
          </w:p>
        </w:tc>
        <w:tc>
          <w:tcPr>
            <w:tcW w:w="278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無</w:t>
            </w:r>
          </w:p>
        </w:tc>
        <w:tc>
          <w:tcPr>
            <w:tcW w:w="128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374" w:hRule="atLeast"/>
        </w:trPr>
        <w:tc>
          <w:tcPr>
            <w:tcW w:w="1089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電材突き出し部材</w:t>
            </w:r>
          </w:p>
        </w:tc>
        <w:tc>
          <w:tcPr>
            <w:tcW w:w="2073" w:type="pct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取り付け部の錆び、ぐらつき、変形、ビスの緩み</w:t>
            </w:r>
          </w:p>
        </w:tc>
        <w:tc>
          <w:tcPr>
            <w:tcW w:w="276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有</w:t>
            </w:r>
          </w:p>
        </w:tc>
        <w:tc>
          <w:tcPr>
            <w:tcW w:w="278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無</w:t>
            </w:r>
          </w:p>
        </w:tc>
        <w:tc>
          <w:tcPr>
            <w:tcW w:w="128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374" w:hRule="atLeast"/>
        </w:trPr>
        <w:tc>
          <w:tcPr>
            <w:tcW w:w="1089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附属部材</w:t>
            </w:r>
          </w:p>
        </w:tc>
        <w:tc>
          <w:tcPr>
            <w:tcW w:w="2073" w:type="pct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鳥よけ具の破損、変形、その他附属品の劣化等</w:t>
            </w:r>
          </w:p>
        </w:tc>
        <w:tc>
          <w:tcPr>
            <w:tcW w:w="276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有</w:t>
            </w:r>
          </w:p>
        </w:tc>
        <w:tc>
          <w:tcPr>
            <w:tcW w:w="278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無</w:t>
            </w:r>
          </w:p>
        </w:tc>
        <w:tc>
          <w:tcPr>
            <w:tcW w:w="128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</w:tbl>
    <w:p>
      <w:pPr>
        <w:pStyle w:val="0"/>
        <w:snapToGrid w:val="0"/>
        <w:ind w:firstLine="180" w:firstLineChars="100"/>
        <w:rPr>
          <w:rFonts w:hint="default" w:asciiTheme="minorEastAsia" w:hAnsiTheme="minorEastAsia"/>
          <w:sz w:val="18"/>
        </w:rPr>
      </w:pPr>
    </w:p>
    <w:p>
      <w:pPr>
        <w:pStyle w:val="0"/>
        <w:snapToGrid w:val="0"/>
        <w:ind w:firstLine="180" w:firstLineChars="100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上記の点検結果は、事実に相違ありません。</w:t>
      </w:r>
    </w:p>
    <w:p>
      <w:pPr>
        <w:pStyle w:val="0"/>
        <w:jc w:val="left"/>
        <w:rPr>
          <w:rFonts w:hint="default" w:asciiTheme="minorEastAsia" w:hAnsiTheme="minorEastAsia"/>
          <w:sz w:val="18"/>
          <w:u w:val="single" w:color="auto"/>
        </w:rPr>
      </w:pPr>
      <w:r>
        <w:rPr>
          <w:rFonts w:hint="eastAsia" w:asciiTheme="minorEastAsia" w:hAnsiTheme="minorEastAsia"/>
          <w:sz w:val="18"/>
        </w:rPr>
        <w:t>　　　　　　　　　　　　　　　　　　　管理者　　　　　</w:t>
      </w:r>
      <w:r>
        <w:rPr>
          <w:rFonts w:hint="eastAsia" w:asciiTheme="minorEastAsia" w:hAnsiTheme="minorEastAsia"/>
          <w:spacing w:val="45"/>
          <w:kern w:val="0"/>
          <w:sz w:val="18"/>
          <w:fitText w:val="720" w:id="7"/>
        </w:rPr>
        <w:t>住　</w:t>
      </w:r>
      <w:r>
        <w:rPr>
          <w:rFonts w:hint="eastAsia" w:asciiTheme="minorEastAsia" w:hAnsiTheme="minorEastAsia"/>
          <w:kern w:val="0"/>
          <w:sz w:val="18"/>
          <w:fitText w:val="720" w:id="7"/>
        </w:rPr>
        <w:t>所</w:t>
      </w:r>
      <w:r>
        <w:rPr>
          <w:rFonts w:hint="eastAsia" w:asciiTheme="minorEastAsia" w:hAnsiTheme="minorEastAsia"/>
          <w:sz w:val="18"/>
        </w:rPr>
        <w:t>　</w:t>
      </w:r>
      <w:r>
        <w:rPr>
          <w:rFonts w:hint="eastAsia" w:asciiTheme="minorEastAsia" w:hAnsiTheme="minorEastAsia"/>
          <w:sz w:val="18"/>
          <w:u w:val="single" w:color="auto"/>
        </w:rPr>
        <w:t>　　　　　　　　　　　　　　　　　　　　　　　</w:t>
      </w:r>
    </w:p>
    <w:p>
      <w:pPr>
        <w:pStyle w:val="0"/>
        <w:jc w:val="left"/>
        <w:rPr>
          <w:rFonts w:hint="default" w:asciiTheme="minorEastAsia" w:hAnsiTheme="minorEastAsia"/>
          <w:sz w:val="18"/>
          <w:u w:val="single" w:color="auto"/>
        </w:rPr>
      </w:pPr>
      <w:r>
        <w:rPr>
          <w:rFonts w:hint="eastAsia" w:asciiTheme="minorEastAsia" w:hAnsiTheme="minorEastAsia"/>
          <w:sz w:val="18"/>
        </w:rPr>
        <w:t>　　　　　　　　　　　　　　　　　　　　　　　　　　</w:t>
      </w:r>
      <w:r>
        <w:rPr>
          <w:rFonts w:hint="eastAsia" w:asciiTheme="minorEastAsia" w:hAnsiTheme="minorEastAsia"/>
          <w:sz w:val="18"/>
        </w:rPr>
        <w:t xml:space="preserve">  </w:t>
      </w:r>
      <w:r>
        <w:rPr>
          <w:rFonts w:hint="eastAsia" w:asciiTheme="minorEastAsia" w:hAnsiTheme="minorEastAsia"/>
          <w:spacing w:val="45"/>
          <w:kern w:val="0"/>
          <w:sz w:val="18"/>
          <w:fitText w:val="720" w:id="8"/>
        </w:rPr>
        <w:t>氏　</w:t>
      </w:r>
      <w:r>
        <w:rPr>
          <w:rFonts w:hint="eastAsia" w:asciiTheme="minorEastAsia" w:hAnsiTheme="minorEastAsia"/>
          <w:kern w:val="0"/>
          <w:sz w:val="18"/>
          <w:fitText w:val="720" w:id="8"/>
        </w:rPr>
        <w:t>名</w:t>
      </w:r>
      <w:r>
        <w:rPr>
          <w:rFonts w:hint="eastAsia" w:asciiTheme="minorEastAsia" w:hAnsiTheme="minorEastAsia"/>
          <w:sz w:val="18"/>
        </w:rPr>
        <w:t>　</w:t>
      </w:r>
      <w:r>
        <w:rPr>
          <w:rFonts w:hint="eastAsia" w:asciiTheme="minorEastAsia" w:hAnsiTheme="minorEastAsia"/>
          <w:sz w:val="18"/>
          <w:u w:val="single" w:color="auto"/>
        </w:rPr>
        <w:t>　　　　　　　　　　　　　　　　　　　　　　</w:t>
      </w:r>
    </w:p>
    <w:p>
      <w:pPr>
        <w:pStyle w:val="0"/>
        <w:jc w:val="left"/>
        <w:rPr>
          <w:rFonts w:hint="default" w:asciiTheme="minorEastAsia" w:hAnsiTheme="minorEastAsia"/>
          <w:sz w:val="18"/>
          <w:u w:val="single" w:color="auto"/>
        </w:rPr>
      </w:pPr>
    </w:p>
    <w:p>
      <w:pPr>
        <w:pStyle w:val="0"/>
        <w:jc w:val="left"/>
        <w:rPr>
          <w:rFonts w:hint="default" w:asciiTheme="minorEastAsia" w:hAnsiTheme="minorEastAsia"/>
          <w:sz w:val="18"/>
          <w:u w:val="single" w:color="auto"/>
        </w:rPr>
      </w:pPr>
      <w:r>
        <w:rPr>
          <w:rFonts w:hint="eastAsia" w:asciiTheme="minorEastAsia" w:hAnsiTheme="minorEastAsia"/>
          <w:sz w:val="18"/>
        </w:rPr>
        <w:t>　　　　　　　　　　　　　　　　　　　点検者　　　　　</w:t>
      </w:r>
      <w:r>
        <w:rPr>
          <w:rFonts w:hint="eastAsia" w:asciiTheme="minorEastAsia" w:hAnsiTheme="minorEastAsia"/>
          <w:spacing w:val="45"/>
          <w:kern w:val="0"/>
          <w:sz w:val="18"/>
          <w:fitText w:val="720" w:id="9"/>
        </w:rPr>
        <w:t>住　</w:t>
      </w:r>
      <w:r>
        <w:rPr>
          <w:rFonts w:hint="eastAsia" w:asciiTheme="minorEastAsia" w:hAnsiTheme="minorEastAsia"/>
          <w:kern w:val="0"/>
          <w:sz w:val="18"/>
          <w:fitText w:val="720" w:id="9"/>
        </w:rPr>
        <w:t>所</w:t>
      </w:r>
      <w:r>
        <w:rPr>
          <w:rFonts w:hint="eastAsia" w:asciiTheme="minorEastAsia" w:hAnsiTheme="minorEastAsia"/>
          <w:sz w:val="18"/>
        </w:rPr>
        <w:t>　</w:t>
      </w:r>
      <w:r>
        <w:rPr>
          <w:rFonts w:hint="eastAsia" w:asciiTheme="minorEastAsia" w:hAnsiTheme="minorEastAsia"/>
          <w:sz w:val="18"/>
          <w:u w:val="single" w:color="auto"/>
        </w:rPr>
        <w:t>　　　　　　　　　　　　　　　　　　　　　　　</w:t>
      </w:r>
    </w:p>
    <w:p>
      <w:pPr>
        <w:pStyle w:val="0"/>
        <w:jc w:val="left"/>
        <w:rPr>
          <w:rFonts w:hint="default" w:asciiTheme="minorEastAsia" w:hAnsiTheme="minorEastAsia"/>
          <w:sz w:val="18"/>
          <w:u w:val="single" w:color="auto"/>
        </w:rPr>
      </w:pPr>
      <w:r>
        <w:rPr>
          <w:rFonts w:hint="eastAsia" w:asciiTheme="minorEastAsia" w:hAnsiTheme="minorEastAsia"/>
          <w:sz w:val="18"/>
        </w:rPr>
        <w:t>　　　　　　　　　　　　　　　　　　　　　　　　　　</w:t>
      </w:r>
      <w:r>
        <w:rPr>
          <w:rFonts w:hint="eastAsia" w:asciiTheme="minorEastAsia" w:hAnsiTheme="minorEastAsia"/>
          <w:sz w:val="18"/>
        </w:rPr>
        <w:t xml:space="preserve">  </w:t>
      </w:r>
      <w:r>
        <w:rPr>
          <w:rFonts w:hint="eastAsia" w:asciiTheme="minorEastAsia" w:hAnsiTheme="minorEastAsia"/>
          <w:spacing w:val="45"/>
          <w:kern w:val="0"/>
          <w:sz w:val="18"/>
          <w:fitText w:val="720" w:id="10"/>
        </w:rPr>
        <w:t>氏　</w:t>
      </w:r>
      <w:r>
        <w:rPr>
          <w:rFonts w:hint="eastAsia" w:asciiTheme="minorEastAsia" w:hAnsiTheme="minorEastAsia"/>
          <w:kern w:val="0"/>
          <w:sz w:val="18"/>
          <w:fitText w:val="720" w:id="10"/>
        </w:rPr>
        <w:t>名</w:t>
      </w:r>
      <w:r>
        <w:rPr>
          <w:rFonts w:hint="eastAsia" w:asciiTheme="minorEastAsia" w:hAnsiTheme="minorEastAsia"/>
          <w:sz w:val="18"/>
        </w:rPr>
        <w:t>　</w:t>
      </w:r>
      <w:r>
        <w:rPr>
          <w:rFonts w:hint="eastAsia" w:asciiTheme="minorEastAsia" w:hAnsiTheme="minorEastAsia"/>
          <w:sz w:val="18"/>
          <w:u w:val="single" w:color="auto"/>
        </w:rPr>
        <w:t>　　　　　　　　　　　　　　　　　　　　　</w:t>
      </w:r>
      <w:bookmarkStart w:id="0" w:name="_GoBack"/>
      <w:bookmarkEnd w:id="0"/>
      <w:r>
        <w:rPr>
          <w:rFonts w:hint="eastAsia" w:asciiTheme="minorEastAsia" w:hAnsiTheme="minorEastAsia"/>
          <w:sz w:val="18"/>
          <w:u w:val="single" w:color="auto"/>
        </w:rPr>
        <w:t>　　</w:t>
      </w:r>
    </w:p>
    <w:p>
      <w:pPr>
        <w:pStyle w:val="0"/>
        <w:jc w:val="left"/>
        <w:rPr>
          <w:rFonts w:hint="default" w:asciiTheme="minorEastAsia" w:hAnsiTheme="minorEastAsia"/>
          <w:sz w:val="18"/>
          <w:u w:val="single" w:color="auto"/>
        </w:rPr>
      </w:pPr>
      <w:r>
        <w:rPr>
          <w:rFonts w:hint="eastAsia" w:asciiTheme="minorEastAsia" w:hAnsiTheme="minorEastAsia"/>
          <w:sz w:val="18"/>
        </w:rPr>
        <w:t>　　　　　　　　　　　　　　　　　　　　　　　　　　　</w:t>
      </w:r>
      <w:r>
        <w:rPr>
          <w:rFonts w:hint="eastAsia" w:asciiTheme="minorEastAsia" w:hAnsiTheme="minorEastAsia"/>
          <w:kern w:val="0"/>
          <w:sz w:val="18"/>
          <w:fitText w:val="720" w:id="11"/>
        </w:rPr>
        <w:t>資格名称</w:t>
      </w:r>
      <w:r>
        <w:rPr>
          <w:rFonts w:hint="eastAsia" w:asciiTheme="minorEastAsia" w:hAnsiTheme="minorEastAsia"/>
          <w:sz w:val="18"/>
        </w:rPr>
        <w:t>　</w:t>
      </w:r>
      <w:r>
        <w:rPr>
          <w:rFonts w:hint="eastAsia" w:asciiTheme="minorEastAsia" w:hAnsiTheme="minorEastAsia"/>
          <w:sz w:val="18"/>
          <w:u w:val="single" w:color="auto"/>
        </w:rPr>
        <w:t>　　　　　　　　　　　　　　　　　　　　　　　　　</w:t>
      </w:r>
    </w:p>
    <w:p>
      <w:pPr>
        <w:pStyle w:val="0"/>
        <w:ind w:firstLine="4860" w:firstLineChars="2700"/>
        <w:jc w:val="left"/>
        <w:rPr>
          <w:rFonts w:hint="default" w:asciiTheme="minorEastAsia" w:hAnsiTheme="minorEastAsia"/>
          <w:sz w:val="18"/>
        </w:rPr>
      </w:pPr>
    </w:p>
    <w:sectPr>
      <w:pgSz w:w="11906" w:h="16838"/>
      <w:pgMar w:top="567" w:right="1077" w:bottom="567" w:left="1077" w:header="851" w:footer="992" w:gutter="0"/>
      <w:cols w:space="720"/>
      <w:textDirection w:val="lrTb"/>
      <w:docGrid w:type="lines" w:linePitch="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doNotDisplayPageBoundaries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 (格子)1"/>
    <w:basedOn w:val="11"/>
    <w:next w:val="22"/>
    <w:link w:val="0"/>
    <w:uiPriority w:val="0"/>
    <w:rPr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177</Words>
  <Characters>1013</Characters>
  <Application>JUST Note</Application>
  <Lines>8</Lines>
  <Paragraphs>2</Paragraphs>
  <Company>大阪府</Company>
  <CharactersWithSpaces>1188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矢野　愛佳</dc:creator>
  <cp:lastModifiedBy>H28-058</cp:lastModifiedBy>
  <cp:lastPrinted>2018-11-01T10:33:00Z</cp:lastPrinted>
  <dcterms:created xsi:type="dcterms:W3CDTF">2018-08-28T07:00:00Z</dcterms:created>
  <dcterms:modified xsi:type="dcterms:W3CDTF">2021-08-02T07:59:33Z</dcterms:modified>
  <cp:revision>6</cp:revision>
</cp:coreProperties>
</file>